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9BB" w:rsidRPr="00D279BB" w:rsidRDefault="00D279BB" w:rsidP="00D279BB">
      <w:pPr>
        <w:pStyle w:val="NormalWeb"/>
        <w:shd w:val="clear" w:color="auto" w:fill="FFFFFF"/>
        <w:spacing w:before="0" w:beforeAutospacing="0" w:after="0" w:afterAutospacing="0"/>
        <w:jc w:val="both"/>
        <w:rPr>
          <w:b/>
          <w:bCs/>
          <w:i/>
          <w:iCs/>
          <w:color w:val="212529"/>
          <w:sz w:val="28"/>
          <w:szCs w:val="28"/>
          <w:shd w:val="clear" w:color="auto" w:fill="FFFFFF"/>
          <w:lang w:val="vi-VN"/>
        </w:rPr>
      </w:pPr>
      <w:r w:rsidRPr="00D279BB">
        <w:rPr>
          <w:b/>
          <w:bCs/>
          <w:i/>
          <w:iCs/>
          <w:color w:val="212529"/>
          <w:sz w:val="28"/>
          <w:szCs w:val="28"/>
          <w:shd w:val="clear" w:color="auto" w:fill="FFFFFF"/>
        </w:rPr>
        <w:t>Ngày 29/9/2023 Chính phủ vừa ban hành Nghị định 73/2023/NĐ-CP quy định về khuyến khích, bảo vệ cán bộ năng động, sáng tạo, dám nghĩ, dám làm, dám chịu trách nhiệm vì lợi ích chung.  </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Cụ thể, Nghị định quy định rõ một số cơ chế  khuyến khích, bảo vệ cán bộ năng động, sáng tạo, dám nghĩ, dám làm, dám chịu trách nhiệm vì lợi ích chung như sau:</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 05 Nguyên tắc áp dụng chính sách bảo vệ cán bộ dám nghĩ, dám làm</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 xml:space="preserve"> - Cán bộ năng động, sáng tạo, dám nghĩ, dám làm, dám chịu trách nhiệm vì lợi ích </w:t>
      </w:r>
      <w:proofErr w:type="gramStart"/>
      <w:r w:rsidRPr="00D279BB">
        <w:rPr>
          <w:color w:val="212529"/>
          <w:sz w:val="28"/>
          <w:szCs w:val="28"/>
        </w:rPr>
        <w:t>chung</w:t>
      </w:r>
      <w:proofErr w:type="gramEnd"/>
      <w:r w:rsidRPr="00D279BB">
        <w:rPr>
          <w:color w:val="212529"/>
          <w:sz w:val="28"/>
          <w:szCs w:val="28"/>
        </w:rPr>
        <w:t xml:space="preserve"> phải được khuyến khích, bảo vệ.</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 - Khuyến khích, bảo vệ cán bộ có đề xuất đổi mới, sáng tạo được cơ quan sử dụng cán bộ xem xét, quyết định cho thực hiện trong phạm vi thẩm quyền quyết định theo quy định của pháp luật, bảo đảm không trái quy định của Đảng, văn bản quy phạm pháp luật của Quốc hội, UBTVQH, cơ quan nhà nước cấp trên và Điều ước quốc tế mà nước CHXHCNVN là thành viên.</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 Cán bộ có đề xuất đổi mới, sáng tạo được cơ quan sử dụng cán bộ xem xét, quyết định cho thực hiện, có kết quả đóng góp vào công cuộc xây dựng, phát triển đất nước, của ngành, lĩnh vực, địa phương, cơ quan, đơn vị được ghi nhận, tôn vinh, khen thưởng xứng đáng. </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Cơ quan sử dụng cán bộ báo cáo, xin ý kiến cấp ủy, tổ chức đảng cùng cấp trước khi phê duyệt và đánh giá kết quả thực hiện đề xuất đổi mới, sáng tạo.</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 xml:space="preserve"> - Việc khuyến khích và bảo vệ cán bộ phải được thực hiện kịp thời, dân chủ, công khai, minh bạch; đúng đối tượng, trình tự, thủ tục </w:t>
      </w:r>
      <w:proofErr w:type="gramStart"/>
      <w:r w:rsidRPr="00D279BB">
        <w:rPr>
          <w:color w:val="212529"/>
          <w:sz w:val="28"/>
          <w:szCs w:val="28"/>
        </w:rPr>
        <w:t>theo</w:t>
      </w:r>
      <w:proofErr w:type="gramEnd"/>
      <w:r w:rsidRPr="00D279BB">
        <w:rPr>
          <w:color w:val="212529"/>
          <w:sz w:val="28"/>
          <w:szCs w:val="28"/>
        </w:rPr>
        <w:t xml:space="preserve"> quy định tại Nghị định này và pháp luật có liên quan. </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Cơ quan, người có thâm quyên phải kịp thời xem xét, đánh giá kết quả thực hiện, xác định rõ các nguyên nhân khách quan, chủ quan, đánh giá khách quan, toàn diện đối với việc đề xuất và thực hiện đề xuất đổi mới, sáng tạo.</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 - Cán bộ năng động, sáng tạo vì lợi ích chung có thế không bị xử lý trách nhiệm, được loại trừ, miễn hoặc giảm nhẹ trách nhiệm theo quy định tại các khoản 1</w:t>
      </w:r>
      <w:proofErr w:type="gramStart"/>
      <w:r w:rsidRPr="00D279BB">
        <w:rPr>
          <w:color w:val="212529"/>
          <w:sz w:val="28"/>
          <w:szCs w:val="28"/>
        </w:rPr>
        <w:t>,2</w:t>
      </w:r>
      <w:proofErr w:type="gramEnd"/>
      <w:r w:rsidRPr="00D279BB">
        <w:rPr>
          <w:color w:val="212529"/>
          <w:sz w:val="28"/>
          <w:szCs w:val="28"/>
        </w:rPr>
        <w:t xml:space="preserve"> và 3 Điều 11 Nghị định này.</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 Điều kiện áp dụng chính sách khuyến khích cán bộ năng động, sáng tạo</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 - Chính sách khuyến khích cán bộ năng động, sáng tạo quy định tại Nghị định này được áp dụng khi nội dung đề xuất đối mới, sáng tạo đáp ứng các điều kiện sau:</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 Có khả năng tháo gỡ, giải quyết điểm nghẽn, nút thắt trong cơ chế, chính sách chưa được quy định trong văn bản quy phạm pháp luật của Chính phủ, Thủ tướng Chính phủ, các bộ, cơ quan ngang bộ, địa phương và giải quyết hiệu quả vấn đề được đề xuất;</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 xml:space="preserve"> + Vì lợi ích </w:t>
      </w:r>
      <w:proofErr w:type="gramStart"/>
      <w:r w:rsidRPr="00D279BB">
        <w:rPr>
          <w:color w:val="212529"/>
          <w:sz w:val="28"/>
          <w:szCs w:val="28"/>
        </w:rPr>
        <w:t>chung</w:t>
      </w:r>
      <w:proofErr w:type="gramEnd"/>
      <w:r w:rsidRPr="00D279BB">
        <w:rPr>
          <w:color w:val="212529"/>
          <w:sz w:val="28"/>
          <w:szCs w:val="28"/>
        </w:rPr>
        <w:t>, đem lại giá trị, hiệu quả thiết thực, tạo chuyển biến, đóng góp tích cực vào sự phát triển chung của đất nước, địa phương, cơ quan, đơn vị;</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 + Xuất phát từ yêu cầu, đòi hỏi cấp thiết của thực tiễn; không ảnh hưởng đến quốc phòng, an ninh, trật tự an toàn xã hội; không làm ảnh hưởng đến sự phát triển của địa phương, cơ quan, đơn vị khác;</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 </w:t>
      </w:r>
      <w:proofErr w:type="gramStart"/>
      <w:r w:rsidRPr="00D279BB">
        <w:rPr>
          <w:color w:val="212529"/>
          <w:sz w:val="28"/>
          <w:szCs w:val="28"/>
        </w:rPr>
        <w:t>+ Đẩy mạnh phân cấp, phân quyền trong quản lý nhà nước, cải cách thủ tục hành chính, ứng dụng công nghệ thông tin.</w:t>
      </w:r>
      <w:proofErr w:type="gramEnd"/>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lastRenderedPageBreak/>
        <w:t xml:space="preserve">- Biện pháp bảo vệ cán bộ năng </w:t>
      </w:r>
      <w:proofErr w:type="gramStart"/>
      <w:r w:rsidRPr="00D279BB">
        <w:rPr>
          <w:color w:val="212529"/>
          <w:sz w:val="28"/>
          <w:szCs w:val="28"/>
        </w:rPr>
        <w:t>động,</w:t>
      </w:r>
      <w:proofErr w:type="gramEnd"/>
      <w:r w:rsidRPr="00D279BB">
        <w:rPr>
          <w:color w:val="212529"/>
          <w:sz w:val="28"/>
          <w:szCs w:val="28"/>
        </w:rPr>
        <w:t xml:space="preserve"> sáng tạo quy định tại Nghị định này được áp dụng khi thuộc một trong các trường hợp sau đây:</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 xml:space="preserve">+ Thực hiện đề xuất đổi mới, sáng tạo được cơ quan sử dụng cán bộ đánh giá là hoàn thành </w:t>
      </w:r>
      <w:proofErr w:type="gramStart"/>
      <w:r w:rsidRPr="00D279BB">
        <w:rPr>
          <w:color w:val="212529"/>
          <w:sz w:val="28"/>
          <w:szCs w:val="28"/>
        </w:rPr>
        <w:t>theo</w:t>
      </w:r>
      <w:proofErr w:type="gramEnd"/>
      <w:r w:rsidRPr="00D279BB">
        <w:rPr>
          <w:color w:val="212529"/>
          <w:sz w:val="28"/>
          <w:szCs w:val="28"/>
        </w:rPr>
        <w:t xml:space="preserve"> quy định tại Điều 18 Nghị định này;</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 + Thực hiện đề xuất đổi mới, sáng tạo mà không hoàn thành hoặc chỉ hoàn thành một phần mục tiêu đề ra, gây ra thiệt hại nhưng được cơ quan sử dụng cán bộ xem xét, đánh giá đã thực hiện đúng chủ trương, có động cơ trong sáng, vì lợi ích chung.</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 xml:space="preserve"> Cán bộ năng động, sáng tạo vì lợi ích </w:t>
      </w:r>
      <w:proofErr w:type="gramStart"/>
      <w:r w:rsidRPr="00D279BB">
        <w:rPr>
          <w:color w:val="212529"/>
          <w:sz w:val="28"/>
          <w:szCs w:val="28"/>
        </w:rPr>
        <w:t>chung</w:t>
      </w:r>
      <w:proofErr w:type="gramEnd"/>
      <w:r w:rsidRPr="00D279BB">
        <w:rPr>
          <w:color w:val="212529"/>
          <w:sz w:val="28"/>
          <w:szCs w:val="28"/>
        </w:rPr>
        <w:t xml:space="preserve"> có thể không bị xử lý trách nhiệm</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 - Cán bộ thực hiện đề xuất đổi mới, sáng tạo thuộc trường hợp quy định tại điểm a khoản 2 Điều 5 Nghị định này thì không bị xử lý trách nhiệm theo quy định của pháp luật có liên quan.</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 Cán bộ thực hiện đề xuất đổi mới, sáng tạo mà không hoàn thành hoặc chỉ hoàn thành một phần mục tiêu đề ra nhưng được cơ quan sử dụng cán bộ xem xét, đánh giá đã thực hiện đúng chủ trương, có động cơ trong sáng, vì lợi ích chung quy định tại điểm b khoản 2 Điều 5 Nghị định này thì được loại trừ trách nhiệm theo quy định của pháp luật có liên quan.</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 Cán bộ thực hiện đề xuất đối mới, sáng tạo mà không hoàn thành hoặc chỉ hoàn thành một phần mục tiêu đề ra và gây ra thiệt hại nhưng được cơ quan sử dụng cán bộ xem xét, đánh giá đã thực hiện đúng chủ trương, có động cơ trong sáng, vì lợi ích chung quy định tại điểm b khoản 2 Điêu 5 Nghị định này thì được xem xét loại trừ, miễn hoặc giảm nhẹ trách nhiệm theo quy định của pháp luật có liên quan.</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 - Cơ quan và người đứng đầu cơ quan sử dụng cán bộ quyết định cho phép thực hiện đề xuất đổi mới, sáng tạo phải kịp thời xem xét, đánh giá kết quả thực hiện, xác định rõ các nguyên nhân khách quan, chủ quan, đánh giá khách quan, toàn diện đối với các trường hợp quy định tại các khoản 1, 2 và 3 Điều này.</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Trách nhiệm của cán bộ khi thực hiện đề xuất đổi mới, sáng tạo</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Cán bộ đề xuất đổi mới, sáng tạo và cá nhân, tổ chức thực hiện đề xuất đổi mới, sáng tạo phải có trách nhiệm như sau:</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 - Tham dự các cuộc họp của tập thể lãnh đạo, của Hội đồng đánh giá đề xuất để trình bày, phát biểu ý kiến.</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 xml:space="preserve"> - Chủ trì hoặc phối hợp với cá nhân, tổ chức được giao nhiệm vụ tiếp </w:t>
      </w:r>
      <w:proofErr w:type="gramStart"/>
      <w:r w:rsidRPr="00D279BB">
        <w:rPr>
          <w:color w:val="212529"/>
          <w:sz w:val="28"/>
          <w:szCs w:val="28"/>
        </w:rPr>
        <w:t>thu</w:t>
      </w:r>
      <w:proofErr w:type="gramEnd"/>
      <w:r w:rsidRPr="00D279BB">
        <w:rPr>
          <w:color w:val="212529"/>
          <w:sz w:val="28"/>
          <w:szCs w:val="28"/>
        </w:rPr>
        <w:t>, hoàn thiện đề xuất trên cơ sở ý kiến kết luận của tập thể lãnh đạo, của Hội đồng đánh giá đề xuất.</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 - Sử dụng hiệu quả, tiết kiệm các nguồn lực; chủ động, phối hợp với cơ quan, tổ chức, cá nhân trong việc tổ chức thực hiện đề xuất và khắc phục hậu quả phát sinh (nếu có).</w:t>
      </w:r>
    </w:p>
    <w:p w:rsidR="00D279BB" w:rsidRPr="00D279BB" w:rsidRDefault="00D279BB" w:rsidP="00D279BB">
      <w:pPr>
        <w:pStyle w:val="NormalWeb"/>
        <w:shd w:val="clear" w:color="auto" w:fill="FFFFFF"/>
        <w:spacing w:before="0" w:beforeAutospacing="0" w:after="0" w:afterAutospacing="0"/>
        <w:jc w:val="both"/>
        <w:rPr>
          <w:color w:val="212529"/>
          <w:sz w:val="28"/>
          <w:szCs w:val="28"/>
        </w:rPr>
      </w:pPr>
      <w:r w:rsidRPr="00D279BB">
        <w:rPr>
          <w:color w:val="212529"/>
          <w:sz w:val="28"/>
          <w:szCs w:val="28"/>
        </w:rPr>
        <w:t> - Báo cáo trung thực, đầy đủ, kịp thời về đề xuất đối mới, sáng tạo, tình hình thực hiện, các thuận lợi, khó khăn, kết quả thực hiện đề xuất; xin ý kiến chỉ đạo của cơ quan sử dụng cán bộ khi có vướng mắc phát sinh trong quá trình tổ chức thực hiện.</w:t>
      </w:r>
    </w:p>
    <w:p w:rsidR="00D279BB" w:rsidRDefault="00D279BB" w:rsidP="00D279BB">
      <w:pPr>
        <w:pStyle w:val="NormalWeb"/>
        <w:shd w:val="clear" w:color="auto" w:fill="FFFFFF"/>
        <w:spacing w:before="0" w:beforeAutospacing="0" w:after="0" w:afterAutospacing="0"/>
        <w:jc w:val="both"/>
        <w:rPr>
          <w:rFonts w:ascii="Arial" w:hAnsi="Arial" w:cs="Arial"/>
          <w:color w:val="212529"/>
          <w:sz w:val="21"/>
          <w:szCs w:val="21"/>
        </w:rPr>
      </w:pPr>
      <w:r w:rsidRPr="00D279BB">
        <w:rPr>
          <w:color w:val="212529"/>
          <w:sz w:val="28"/>
          <w:szCs w:val="28"/>
        </w:rPr>
        <w:t> - Chấp hành các quyết định của cơ quan sử dụng cán bộ, NĐ có hiệu lực từ ngày 29/9/202</w:t>
      </w:r>
      <w:bookmarkStart w:id="0" w:name="_GoBack"/>
      <w:bookmarkEnd w:id="0"/>
      <w:r w:rsidRPr="00D279BB">
        <w:rPr>
          <w:color w:val="212529"/>
          <w:sz w:val="28"/>
          <w:szCs w:val="28"/>
        </w:rPr>
        <w:t>3</w:t>
      </w:r>
      <w:r>
        <w:rPr>
          <w:rFonts w:ascii="Arial" w:hAnsi="Arial" w:cs="Arial"/>
          <w:color w:val="212529"/>
          <w:sz w:val="21"/>
          <w:szCs w:val="21"/>
        </w:rPr>
        <w:t>.</w:t>
      </w:r>
    </w:p>
    <w:p w:rsidR="009E4FA8" w:rsidRDefault="009E4FA8"/>
    <w:sectPr w:rsidR="009E4FA8" w:rsidSect="00D279BB">
      <w:pgSz w:w="11907" w:h="16839" w:code="9"/>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9BB"/>
    <w:rsid w:val="009E4FA8"/>
    <w:rsid w:val="00D2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79B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79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2023-10-27T01:24:00Z</dcterms:created>
  <dcterms:modified xsi:type="dcterms:W3CDTF">2023-10-27T01:25:00Z</dcterms:modified>
</cp:coreProperties>
</file>