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D5C" w:rsidRPr="00867D5C" w:rsidRDefault="00867D5C" w:rsidP="00867D5C">
      <w:pPr>
        <w:spacing w:after="0" w:line="240" w:lineRule="auto"/>
        <w:jc w:val="both"/>
        <w:rPr>
          <w:rFonts w:ascii="Times New Roman" w:eastAsia="Times New Roman" w:hAnsi="Times New Roman" w:cs="Times New Roman"/>
          <w:b/>
          <w:bCs/>
          <w:color w:val="333333"/>
          <w:sz w:val="28"/>
          <w:szCs w:val="28"/>
        </w:rPr>
      </w:pPr>
      <w:r w:rsidRPr="00867D5C">
        <w:rPr>
          <w:rFonts w:ascii="Times New Roman" w:eastAsia="Times New Roman" w:hAnsi="Times New Roman" w:cs="Times New Roman"/>
          <w:b/>
          <w:bCs/>
          <w:color w:val="333333"/>
          <w:sz w:val="28"/>
          <w:szCs w:val="28"/>
        </w:rPr>
        <w:t> Ngày 05/4/2023, Văn phòng Chính phủ ban hành Thông tư 01/2023/TT-VPCP quy định một số nội dung và biện pháp thi hành trong số hóa hồ sơ, kết quả giải quyết thủ tục hành chính và thực hiện thủ tục hành chính trên môi trường điện tử, có hiệu lực thi hành từ ngày 25 tháng 5 năm 2023</w:t>
      </w:r>
    </w:p>
    <w:p w:rsidR="00867D5C" w:rsidRPr="00867D5C" w:rsidRDefault="00867D5C" w:rsidP="00867D5C">
      <w:pPr>
        <w:spacing w:after="0" w:line="240" w:lineRule="auto"/>
        <w:ind w:firstLine="634"/>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color w:val="333333"/>
          <w:sz w:val="28"/>
          <w:szCs w:val="28"/>
        </w:rPr>
        <w:t>Theo </w:t>
      </w:r>
      <w:hyperlink r:id="rId5" w:history="1">
        <w:r w:rsidRPr="00867D5C">
          <w:rPr>
            <w:rFonts w:ascii="Times New Roman" w:eastAsia="Times New Roman" w:hAnsi="Times New Roman" w:cs="Times New Roman"/>
            <w:sz w:val="28"/>
            <w:szCs w:val="28"/>
          </w:rPr>
          <w:t>Thông tư số 01/2023/TT-VPCP</w:t>
        </w:r>
      </w:hyperlink>
      <w:r w:rsidRPr="00867D5C">
        <w:rPr>
          <w:rFonts w:ascii="Times New Roman" w:eastAsia="Times New Roman" w:hAnsi="Times New Roman" w:cs="Times New Roman"/>
          <w:color w:val="333333"/>
          <w:sz w:val="28"/>
          <w:szCs w:val="28"/>
        </w:rPr>
        <w:t>: </w:t>
      </w:r>
      <w:r w:rsidRPr="00867D5C">
        <w:rPr>
          <w:rFonts w:ascii="Times New Roman" w:eastAsia="Times New Roman" w:hAnsi="Times New Roman" w:cs="Times New Roman"/>
          <w:i/>
          <w:iCs/>
          <w:color w:val="333333"/>
          <w:sz w:val="28"/>
          <w:szCs w:val="28"/>
        </w:rPr>
        <w:t>“Tái cấu trúc quy trình thủ tục hành chính là quá trình rà soát, đánh giá, thiết kế lại quy trình thực hiện thủ tục hành chính từ khâu tiếp nhận, giải quyết, trả kết quả để tổ chức thực hiện trên môi trường điện tử bảo đảm tính hợp pháp, hợp lý, khả thi, hiệu quả dựa trên nguyên tắc lấy sự hài lòng của tổ chức, cá nhân là thước đo chất lượng phục vụ của cán bộ, công chức, viên chức và cơ quan có thẩm quyền”.</w:t>
      </w:r>
    </w:p>
    <w:p w:rsidR="00867D5C" w:rsidRPr="00867D5C" w:rsidRDefault="00867D5C" w:rsidP="00867D5C">
      <w:pPr>
        <w:spacing w:after="0" w:line="240" w:lineRule="auto"/>
        <w:ind w:firstLine="634"/>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color w:val="333333"/>
          <w:sz w:val="28"/>
          <w:szCs w:val="28"/>
        </w:rPr>
        <w:t>Trình tự thực hiện tái cấu trúc quy trình thủ tục hành chính được thực hiện theo các bước quy định tại khoản 2 Điều 26 Quyết định số 31/2021/QĐ-TTg ngày 11 tháng 10 năm 2021 của Thủ tướng Chính phủ ban hành quy chế quản lý vận hành, khai thác cổng Dịch vụ công quốc gia.</w:t>
      </w:r>
    </w:p>
    <w:p w:rsidR="00867D5C" w:rsidRPr="00867D5C" w:rsidRDefault="00867D5C" w:rsidP="00867D5C">
      <w:pPr>
        <w:spacing w:after="0" w:line="240" w:lineRule="auto"/>
        <w:ind w:firstLine="634"/>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color w:val="333333"/>
          <w:sz w:val="28"/>
          <w:szCs w:val="28"/>
        </w:rPr>
        <w:t>Thông tư này quy định một số nội dung và biệ</w:t>
      </w:r>
      <w:bookmarkStart w:id="0" w:name="_GoBack"/>
      <w:bookmarkEnd w:id="0"/>
      <w:r w:rsidRPr="00867D5C">
        <w:rPr>
          <w:rFonts w:ascii="Times New Roman" w:eastAsia="Times New Roman" w:hAnsi="Times New Roman" w:cs="Times New Roman"/>
          <w:color w:val="333333"/>
          <w:sz w:val="28"/>
          <w:szCs w:val="28"/>
        </w:rPr>
        <w:t xml:space="preserve">n pháp thi hành trong số hóa hồ sơ, kết quả giải quyết thủ tục hành chính; tái cấu trúc quy trình thủ tục hành chính; rà soát, đánh giá thủ tục hành chính đáp ứng yêu cầu xây dựng dịch vụ công trực tuyến theo các mức độ, chuẩn hóa danh mục dịch vụ công trực tuyến; quản lý Hệ thống thông tin giải quyết thủ tục hành chính cấp bộ, cấp tỉnh; tích hợp, chia sẻ, đồng bộ dữ liệu trong thực hiện thủ tục hành chính trên môi trường điện tử. </w:t>
      </w:r>
      <w:proofErr w:type="gramStart"/>
      <w:r w:rsidRPr="00867D5C">
        <w:rPr>
          <w:rFonts w:ascii="Times New Roman" w:eastAsia="Times New Roman" w:hAnsi="Times New Roman" w:cs="Times New Roman"/>
          <w:color w:val="333333"/>
          <w:sz w:val="28"/>
          <w:szCs w:val="28"/>
        </w:rPr>
        <w:t>Thông tư này áp dụng đối với các cơ quan, tổ chức, cá nhân tham gia vào quá trình thực hiện thủ tục hành chính, cung cấp dịch vụ công, thanh toán trực tuyến, số hóa hồ sơ, kết quả giải quyết thủ tục hành chính.</w:t>
      </w:r>
      <w:proofErr w:type="gramEnd"/>
    </w:p>
    <w:p w:rsidR="00867D5C" w:rsidRPr="00867D5C" w:rsidRDefault="00867D5C" w:rsidP="00867D5C">
      <w:pPr>
        <w:spacing w:after="0" w:line="240" w:lineRule="auto"/>
        <w:ind w:firstLine="634"/>
        <w:jc w:val="both"/>
        <w:rPr>
          <w:rFonts w:ascii="Times New Roman" w:eastAsia="Times New Roman" w:hAnsi="Times New Roman" w:cs="Times New Roman"/>
          <w:color w:val="333333"/>
          <w:sz w:val="28"/>
          <w:szCs w:val="28"/>
        </w:rPr>
      </w:pPr>
      <w:proofErr w:type="gramStart"/>
      <w:r w:rsidRPr="00867D5C">
        <w:rPr>
          <w:rFonts w:ascii="Times New Roman" w:eastAsia="Times New Roman" w:hAnsi="Times New Roman" w:cs="Times New Roman"/>
          <w:color w:val="333333"/>
          <w:sz w:val="28"/>
          <w:szCs w:val="28"/>
        </w:rPr>
        <w:t>Thông tư cũng nêu rõ các tiêu chí để cung cấp dịch vụ công trực tuyến trong thực hiện thủ tục hành chính trên môi trường điện tử.</w:t>
      </w:r>
      <w:proofErr w:type="gramEnd"/>
    </w:p>
    <w:p w:rsidR="00867D5C" w:rsidRPr="00867D5C" w:rsidRDefault="00867D5C" w:rsidP="00867D5C">
      <w:pPr>
        <w:spacing w:after="0" w:line="240" w:lineRule="auto"/>
        <w:ind w:firstLine="709"/>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b/>
          <w:bCs/>
          <w:color w:val="333333"/>
          <w:sz w:val="28"/>
          <w:szCs w:val="28"/>
        </w:rPr>
        <w:t>* Tiêu chí đối với dịch vụ công trực tuyến toàn trình trong thực hiện thủ tục hành chính trên môi trường điện tử</w:t>
      </w:r>
    </w:p>
    <w:p w:rsidR="00867D5C" w:rsidRPr="00867D5C" w:rsidRDefault="00867D5C" w:rsidP="00867D5C">
      <w:pPr>
        <w:spacing w:after="0" w:line="240" w:lineRule="auto"/>
        <w:ind w:firstLine="634"/>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color w:val="333333"/>
          <w:sz w:val="28"/>
          <w:szCs w:val="28"/>
        </w:rPr>
        <w:t>1. Công bố, công khai, cung cấp đầy đủ các thông tin về thủ tục hành chính trên Cơ sở dữ liệu quốc gia về thủ tục hành chính và Hệ thống thông tin giải quyết thủ tục hành chính cấp bộ, cấp tỉnh;</w:t>
      </w:r>
    </w:p>
    <w:p w:rsidR="00867D5C" w:rsidRPr="00867D5C" w:rsidRDefault="00867D5C" w:rsidP="00867D5C">
      <w:pPr>
        <w:spacing w:after="0" w:line="240" w:lineRule="auto"/>
        <w:ind w:firstLine="634"/>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color w:val="333333"/>
          <w:sz w:val="28"/>
          <w:szCs w:val="28"/>
        </w:rPr>
        <w:t>2. Tổ chức, cá nhân tải được các mẫu văn bản trên Cơ sở dữ liệu quốc gia về thủ tục hành chính và Hệ thống thông tin giải quyết thủ tục hành chính cấp bộ, cấp tỉnh;</w:t>
      </w:r>
    </w:p>
    <w:p w:rsidR="00867D5C" w:rsidRPr="00867D5C" w:rsidRDefault="00867D5C" w:rsidP="00867D5C">
      <w:pPr>
        <w:spacing w:after="0" w:line="240" w:lineRule="auto"/>
        <w:ind w:firstLine="634"/>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color w:val="333333"/>
          <w:sz w:val="28"/>
          <w:szCs w:val="28"/>
        </w:rPr>
        <w:t>3. Điền và gửi trực tuyến các mẫu đơn, tờ khai, áp dụng chữ ký số trong trường hợp có yêu cầu có chữ ký của tổ chức, cá nhân;</w:t>
      </w:r>
    </w:p>
    <w:p w:rsidR="00867D5C" w:rsidRPr="00867D5C" w:rsidRDefault="00867D5C" w:rsidP="00867D5C">
      <w:pPr>
        <w:spacing w:after="0" w:line="240" w:lineRule="auto"/>
        <w:ind w:firstLine="634"/>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color w:val="333333"/>
          <w:sz w:val="28"/>
          <w:szCs w:val="28"/>
        </w:rPr>
        <w:t>4. Hồ sơ được gửi toàn bộ qua môi trường điện tử;</w:t>
      </w:r>
    </w:p>
    <w:p w:rsidR="00867D5C" w:rsidRPr="00867D5C" w:rsidRDefault="00867D5C" w:rsidP="00867D5C">
      <w:pPr>
        <w:spacing w:after="0" w:line="240" w:lineRule="auto"/>
        <w:ind w:firstLine="567"/>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color w:val="333333"/>
          <w:sz w:val="28"/>
          <w:szCs w:val="28"/>
        </w:rPr>
        <w:t>5. Thanh toán trực tuyến trên nền tảng thanh toán trực tuyến của Cổng Dịch vụ công quốc gia hoặc trên Hệ thống thông tin giải quyết thủ tục hành chính cấp bộ, cấp tỉnh đối với các thủ tục hành chính có yêu cầu nộp phí, lệ phí hoặc các nghĩa vụ tài chính khác;</w:t>
      </w:r>
    </w:p>
    <w:p w:rsidR="00867D5C" w:rsidRPr="00867D5C" w:rsidRDefault="00867D5C" w:rsidP="00867D5C">
      <w:pPr>
        <w:spacing w:after="0" w:line="240" w:lineRule="auto"/>
        <w:ind w:firstLine="567"/>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color w:val="333333"/>
          <w:sz w:val="28"/>
          <w:szCs w:val="28"/>
        </w:rPr>
        <w:t xml:space="preserve">6. Trong quá trình xử lý hồ sơ và cung cấp dịch vụ được thực hiện trên môi trường điện tử, quá trình thực hiện, giải quyết thủ tục hành chính không có quy định tổ chức, cá nhân phải nộp, xuất trình bản giấy để kiểm tra hoặc yêu cầu </w:t>
      </w:r>
      <w:r w:rsidRPr="00867D5C">
        <w:rPr>
          <w:rFonts w:ascii="Times New Roman" w:eastAsia="Times New Roman" w:hAnsi="Times New Roman" w:cs="Times New Roman"/>
          <w:color w:val="333333"/>
          <w:sz w:val="28"/>
          <w:szCs w:val="28"/>
        </w:rPr>
        <w:lastRenderedPageBreak/>
        <w:t>hiện diện tại cơ quan nhà nước hoặc thực hiện quy trình trước mặt cán bộ, công chức tiếp nhận, giải quyết; cơ quan nhà nước phải đi thẩm tra, xác minh tại hiện trường theo quy định của pháp luật;</w:t>
      </w:r>
    </w:p>
    <w:p w:rsidR="00867D5C" w:rsidRPr="00867D5C" w:rsidRDefault="00867D5C" w:rsidP="00867D5C">
      <w:pPr>
        <w:spacing w:after="0" w:line="240" w:lineRule="auto"/>
        <w:ind w:firstLine="567"/>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color w:val="333333"/>
          <w:sz w:val="28"/>
          <w:szCs w:val="28"/>
        </w:rPr>
        <w:t>7. Có kết quả giải quyết thủ tục hành chính bản điện tử;</w:t>
      </w:r>
    </w:p>
    <w:p w:rsidR="00867D5C" w:rsidRPr="00867D5C" w:rsidRDefault="00867D5C" w:rsidP="00867D5C">
      <w:pPr>
        <w:spacing w:after="0" w:line="240" w:lineRule="auto"/>
        <w:ind w:firstLine="567"/>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color w:val="333333"/>
          <w:sz w:val="28"/>
          <w:szCs w:val="28"/>
        </w:rPr>
        <w:t>8. Trả kết quả được thực hiện trực tuyến hoặc qua bưu chính công ích, không yêu cầu tổ chức, cá nhân phải có mặt hoặc ký nhận trực tiếp khi nhận kết quả.</w:t>
      </w:r>
    </w:p>
    <w:p w:rsidR="00867D5C" w:rsidRPr="00867D5C" w:rsidRDefault="00867D5C" w:rsidP="00867D5C">
      <w:pPr>
        <w:spacing w:after="0" w:line="240" w:lineRule="auto"/>
        <w:ind w:firstLine="567"/>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b/>
          <w:bCs/>
          <w:color w:val="333333"/>
          <w:sz w:val="28"/>
          <w:szCs w:val="28"/>
        </w:rPr>
        <w:t>**Tiêu chí đối với dịch vụ công trực tuyến một phần trong thực hiện thủ tục hành chính trên môi trường điện tử</w:t>
      </w:r>
    </w:p>
    <w:p w:rsidR="00867D5C" w:rsidRPr="00867D5C" w:rsidRDefault="00867D5C" w:rsidP="00867D5C">
      <w:pPr>
        <w:spacing w:after="0" w:line="240" w:lineRule="auto"/>
        <w:ind w:firstLine="567"/>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color w:val="333333"/>
          <w:sz w:val="28"/>
          <w:szCs w:val="28"/>
        </w:rPr>
        <w:t>Thông tư quy định dịch vụ công trực tuyến một phần trong tiếp nhận, giải quyết thủ tục hành chính trên môi trường điện tử cho tổ chức, cá nhân là dịch vụ công trực tuyến không đáp ứng đầy đủ các tiêu chí của dịch vụ công trực tuyến toàn trình nhưng phải bảo đảm đáp ứng những tiêu chí quy định tại điểm 1, 2, 3, 4 và 7 nêu trên.</w:t>
      </w:r>
    </w:p>
    <w:p w:rsidR="00867D5C" w:rsidRPr="00867D5C" w:rsidRDefault="00867D5C" w:rsidP="00867D5C">
      <w:pPr>
        <w:spacing w:after="0" w:line="240" w:lineRule="auto"/>
        <w:ind w:firstLine="567"/>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color w:val="333333"/>
          <w:sz w:val="28"/>
          <w:szCs w:val="28"/>
        </w:rPr>
        <w:t>Đối với các dịch vụ công chỉ đáp ứng các tiêu chí quy định tại điểm 1, 2 nêu trên được coi là dịch vụ cung cấp thông tin trực tuyến cho tổ chức, cá nhân, không được xác định là dịch vụ công trực tuyến trong thực hiện thủ tục hành chính trên môi trường điện tử.</w:t>
      </w:r>
    </w:p>
    <w:p w:rsidR="00867D5C" w:rsidRPr="00867D5C" w:rsidRDefault="00867D5C" w:rsidP="00867D5C">
      <w:pPr>
        <w:spacing w:after="0" w:line="240" w:lineRule="auto"/>
        <w:ind w:firstLine="720"/>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color w:val="333333"/>
          <w:sz w:val="28"/>
          <w:szCs w:val="28"/>
        </w:rPr>
        <w:t>Thông tư nêu rõ, từ kết quả rà soát, cơ quan, đơn vị thực hiện chức năng kiểm soát thủ tục hành chính tổng hợp kết quả, báo cáo người đứng đầu bộ, ngành, địa phương ra quyết định phê duyệt danh mục.</w:t>
      </w:r>
    </w:p>
    <w:p w:rsidR="00867D5C" w:rsidRPr="00867D5C" w:rsidRDefault="00867D5C" w:rsidP="00867D5C">
      <w:pPr>
        <w:spacing w:after="0" w:line="240" w:lineRule="auto"/>
        <w:ind w:firstLine="720"/>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b/>
          <w:bCs/>
          <w:color w:val="333333"/>
          <w:sz w:val="28"/>
          <w:szCs w:val="28"/>
        </w:rPr>
        <w:t>***Tiêu chí lựa chọn thủ tục hành chính được thực hiện rà soát, xin đánh giá để cung cấp dịch vụ công trực tuyến (Điều 16)</w:t>
      </w:r>
    </w:p>
    <w:p w:rsidR="00867D5C" w:rsidRPr="00867D5C" w:rsidRDefault="00867D5C" w:rsidP="00867D5C">
      <w:pPr>
        <w:spacing w:after="0" w:line="240" w:lineRule="auto"/>
        <w:ind w:firstLine="709"/>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color w:val="333333"/>
          <w:sz w:val="28"/>
          <w:szCs w:val="28"/>
        </w:rPr>
        <w:t>1. Sự phù hợp của quy định thủ tục hành chính cho phép thực hiện trên môi trường điện tử.</w:t>
      </w:r>
    </w:p>
    <w:p w:rsidR="00867D5C" w:rsidRPr="00867D5C" w:rsidRDefault="00867D5C" w:rsidP="00867D5C">
      <w:pPr>
        <w:spacing w:after="0" w:line="240" w:lineRule="auto"/>
        <w:ind w:firstLine="709"/>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color w:val="333333"/>
          <w:sz w:val="28"/>
          <w:szCs w:val="28"/>
        </w:rPr>
        <w:t>2. Số lượng đối tượng, tần suất thực hiện của từng thủ tục hành chính.</w:t>
      </w:r>
    </w:p>
    <w:p w:rsidR="00867D5C" w:rsidRPr="00867D5C" w:rsidRDefault="00867D5C" w:rsidP="00867D5C">
      <w:pPr>
        <w:spacing w:after="0" w:line="240" w:lineRule="auto"/>
        <w:ind w:firstLine="709"/>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color w:val="333333"/>
          <w:sz w:val="28"/>
          <w:szCs w:val="28"/>
        </w:rPr>
        <w:t>3. Khả năng kết nối, liên thông, chia sẻ dữ liệu phục vụ giải quyết thủ tục hành chính giữa các cơ quan trong quá trình xem xét, giải quyết thủ tục hành chính.</w:t>
      </w:r>
    </w:p>
    <w:p w:rsidR="00867D5C" w:rsidRPr="00867D5C" w:rsidRDefault="00867D5C" w:rsidP="00867D5C">
      <w:pPr>
        <w:spacing w:after="0" w:line="240" w:lineRule="auto"/>
        <w:ind w:firstLine="709"/>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color w:val="333333"/>
          <w:sz w:val="28"/>
          <w:szCs w:val="28"/>
        </w:rPr>
        <w:t>4. Tính hiệu quả của việc cung cấp dịch vụ công trực tuyến.</w:t>
      </w:r>
    </w:p>
    <w:p w:rsidR="00867D5C" w:rsidRPr="00867D5C" w:rsidRDefault="00867D5C" w:rsidP="00867D5C">
      <w:pPr>
        <w:spacing w:after="0" w:line="240" w:lineRule="auto"/>
        <w:ind w:firstLine="709"/>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b/>
          <w:bCs/>
          <w:color w:val="333333"/>
          <w:sz w:val="28"/>
          <w:szCs w:val="28"/>
        </w:rPr>
        <w:t>****Rà soát quy trình thực hiện thủ tục hành chính (Điều 17):</w:t>
      </w:r>
    </w:p>
    <w:p w:rsidR="00867D5C" w:rsidRPr="00867D5C" w:rsidRDefault="00867D5C" w:rsidP="00867D5C">
      <w:pPr>
        <w:spacing w:after="0" w:line="240" w:lineRule="auto"/>
        <w:ind w:firstLine="709"/>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color w:val="333333"/>
          <w:sz w:val="28"/>
          <w:szCs w:val="28"/>
        </w:rPr>
        <w:t>1. Căn cứ trên danh mục thủ tục hành chính được phê duyệt, cơ quan, đơn vị thực hiện chức năng kiểm soát thủ tục hành chính phối hợp các cơ quan, đơn vị chuyên môn tiến hành rà soát quy trình thực hiện thủ tục hành chính theo hai loại là thủ tục hành chính đơn lẻ và nhóm thủ tục hành chính liên thông.</w:t>
      </w:r>
    </w:p>
    <w:p w:rsidR="00867D5C" w:rsidRPr="00867D5C" w:rsidRDefault="00867D5C" w:rsidP="00867D5C">
      <w:pPr>
        <w:spacing w:after="0" w:line="240" w:lineRule="auto"/>
        <w:ind w:firstLine="709"/>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color w:val="333333"/>
          <w:sz w:val="28"/>
          <w:szCs w:val="28"/>
        </w:rPr>
        <w:t>2. Việc rà soát quy trình thực hiện thủ tục hành chính dựa trên trình tự thực hiện của thủ tục hành chính hoặc nhóm thủ tục hành chính liên thông và trách nhiệm, nội dung công việc cụ thể cần thực hiện của từng cơ quan, đơn vị liên quan tham gia trong trình tự thực hiện.</w:t>
      </w:r>
    </w:p>
    <w:p w:rsidR="00867D5C" w:rsidRPr="00867D5C" w:rsidRDefault="00867D5C" w:rsidP="00867D5C">
      <w:pPr>
        <w:spacing w:after="0" w:line="240" w:lineRule="auto"/>
        <w:ind w:firstLine="709"/>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color w:val="333333"/>
          <w:sz w:val="28"/>
          <w:szCs w:val="28"/>
        </w:rPr>
        <w:t>3. Đối với thủ tục hành chính đơn lẻ, cơ quan rà soát quy trình xây dựng sơ đồ tổng thể qua các bước sau:</w:t>
      </w:r>
    </w:p>
    <w:p w:rsidR="00867D5C" w:rsidRPr="00867D5C" w:rsidRDefault="00867D5C" w:rsidP="00867D5C">
      <w:pPr>
        <w:spacing w:after="0" w:line="240" w:lineRule="auto"/>
        <w:ind w:firstLine="709"/>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color w:val="333333"/>
          <w:sz w:val="28"/>
          <w:szCs w:val="28"/>
        </w:rPr>
        <w:lastRenderedPageBreak/>
        <w:t>a) Nghiên cứu quy định thủ tục hành chính để xác định trình tự các bước cần thực hiện của thủ tục hành chính từ khi tổ chức, cá nhân thực hiện thủ tục hành chính nộp hồ sơ đến khi nhận kết quả giải quyết;</w:t>
      </w:r>
    </w:p>
    <w:p w:rsidR="00867D5C" w:rsidRPr="00867D5C" w:rsidRDefault="00867D5C" w:rsidP="00867D5C">
      <w:pPr>
        <w:spacing w:after="0" w:line="240" w:lineRule="auto"/>
        <w:ind w:firstLine="709"/>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color w:val="333333"/>
          <w:sz w:val="28"/>
          <w:szCs w:val="28"/>
        </w:rPr>
        <w:t>b) Xác định các cơ quan, đơn vị, cá nhân tham gia trong quá trình tiếp nhận, xử lý hồ sơ, trả kết quả và trách nhiệm, nội dung cần thực hiện cụ thể;</w:t>
      </w:r>
    </w:p>
    <w:p w:rsidR="00867D5C" w:rsidRPr="00867D5C" w:rsidRDefault="00867D5C" w:rsidP="00867D5C">
      <w:pPr>
        <w:spacing w:after="0" w:line="240" w:lineRule="auto"/>
        <w:ind w:firstLine="709"/>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color w:val="333333"/>
          <w:sz w:val="28"/>
          <w:szCs w:val="28"/>
        </w:rPr>
        <w:t>c) Xây dựng và hoàn thiện sơ đồ.</w:t>
      </w:r>
    </w:p>
    <w:p w:rsidR="00867D5C" w:rsidRPr="00867D5C" w:rsidRDefault="00867D5C" w:rsidP="00867D5C">
      <w:pPr>
        <w:spacing w:after="0" w:line="240" w:lineRule="auto"/>
        <w:ind w:firstLine="709"/>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color w:val="333333"/>
          <w:sz w:val="28"/>
          <w:szCs w:val="28"/>
        </w:rPr>
        <w:t xml:space="preserve">4. Đối với nhóm thủ tục hành chính liên thông, cơ quan rà soát lập </w:t>
      </w:r>
      <w:proofErr w:type="gramStart"/>
      <w:r w:rsidRPr="00867D5C">
        <w:rPr>
          <w:rFonts w:ascii="Times New Roman" w:eastAsia="Times New Roman" w:hAnsi="Times New Roman" w:cs="Times New Roman"/>
          <w:color w:val="333333"/>
          <w:sz w:val="28"/>
          <w:szCs w:val="28"/>
        </w:rPr>
        <w:t>sơ</w:t>
      </w:r>
      <w:proofErr w:type="gramEnd"/>
      <w:r w:rsidRPr="00867D5C">
        <w:rPr>
          <w:rFonts w:ascii="Times New Roman" w:eastAsia="Times New Roman" w:hAnsi="Times New Roman" w:cs="Times New Roman"/>
          <w:color w:val="333333"/>
          <w:sz w:val="28"/>
          <w:szCs w:val="28"/>
        </w:rPr>
        <w:t xml:space="preserve"> đồ tổng thể qua các bước sau:</w:t>
      </w:r>
    </w:p>
    <w:p w:rsidR="00867D5C" w:rsidRPr="00867D5C" w:rsidRDefault="00867D5C" w:rsidP="00867D5C">
      <w:pPr>
        <w:spacing w:after="0" w:line="240" w:lineRule="auto"/>
        <w:ind w:firstLine="709"/>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color w:val="333333"/>
          <w:sz w:val="28"/>
          <w:szCs w:val="28"/>
        </w:rPr>
        <w:t>a) Xác định thứ tự và mối liên hệ giữa các thủ tục hành chính trong nhóm và trách nhiệm của các cơ quan, đơn vị đối với từng thủ tục hành chính;</w:t>
      </w:r>
    </w:p>
    <w:p w:rsidR="00867D5C" w:rsidRPr="00867D5C" w:rsidRDefault="00867D5C" w:rsidP="00867D5C">
      <w:pPr>
        <w:spacing w:after="0" w:line="240" w:lineRule="auto"/>
        <w:ind w:firstLine="709"/>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color w:val="333333"/>
          <w:sz w:val="28"/>
          <w:szCs w:val="28"/>
        </w:rPr>
        <w:t>b) Xác định trình tự thực hiện hiện tại của từng thủ tục hành chính đơn lẻ trong nhóm;</w:t>
      </w:r>
    </w:p>
    <w:p w:rsidR="00867D5C" w:rsidRPr="00867D5C" w:rsidRDefault="00867D5C" w:rsidP="00867D5C">
      <w:pPr>
        <w:spacing w:after="0" w:line="240" w:lineRule="auto"/>
        <w:ind w:firstLine="709"/>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color w:val="333333"/>
          <w:sz w:val="28"/>
          <w:szCs w:val="28"/>
        </w:rPr>
        <w:t>c) Xây dựng và hoàn thiện sơ đồ.</w:t>
      </w:r>
    </w:p>
    <w:p w:rsidR="00867D5C" w:rsidRPr="00867D5C" w:rsidRDefault="00867D5C" w:rsidP="00867D5C">
      <w:pPr>
        <w:spacing w:after="0" w:line="240" w:lineRule="auto"/>
        <w:ind w:firstLine="720"/>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color w:val="333333"/>
          <w:sz w:val="28"/>
          <w:szCs w:val="28"/>
        </w:rPr>
        <w:t>Việc đánh giá chất lượng giải quyết thủ tục hành chính được thực hiện theo quy định tại Quyết định số 766/QĐ-TTg ngày 23 tháng 6 năm 2022 của Thủ tướng Chính phủ ban hành Bộ chỉ số chỉ đạo điều hành và đánh giá chất lượng phục vụ người dân, doanh nghiệp trong thực hiện thủ tục hành chính, dịch vụ công theo thời gian thực trên môi trường điện tử.</w:t>
      </w:r>
    </w:p>
    <w:p w:rsidR="00867D5C" w:rsidRPr="00867D5C" w:rsidRDefault="00867D5C" w:rsidP="00867D5C">
      <w:pPr>
        <w:spacing w:after="0" w:line="240" w:lineRule="auto"/>
        <w:ind w:firstLine="720"/>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color w:val="333333"/>
          <w:sz w:val="28"/>
          <w:szCs w:val="28"/>
        </w:rPr>
        <w:t>Bãi bỏ các quy định về rà soát, đánh giá sự phù hợp của thủ tục hành chính và các quy định có liên quan đến thủ tục hành chính với triển khai dịch vụ công trực tuyến quy định tại điểm i khoản 2 Điều 25, khoản 2 Điều 28 Thông tư số 02/2017/TT-VPCP ngày 31 tháng 10 năm 2017 của Văn phòng Chính phủ hướng dẫn về nghiệp vụ kiểm soát thủ tục hành chính; bãi bỏ các Điều 13, 14, 15, 17, 21, khoản 2 Điều 16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867D5C" w:rsidRPr="00867D5C" w:rsidRDefault="00867D5C" w:rsidP="00867D5C">
      <w:pPr>
        <w:spacing w:after="0" w:line="240" w:lineRule="auto"/>
        <w:jc w:val="both"/>
        <w:rPr>
          <w:rFonts w:ascii="Times New Roman" w:eastAsia="Times New Roman" w:hAnsi="Times New Roman" w:cs="Times New Roman"/>
          <w:color w:val="333333"/>
          <w:sz w:val="28"/>
          <w:szCs w:val="28"/>
        </w:rPr>
      </w:pPr>
      <w:r w:rsidRPr="00867D5C">
        <w:rPr>
          <w:rFonts w:ascii="Times New Roman" w:eastAsia="Times New Roman" w:hAnsi="Times New Roman" w:cs="Times New Roman"/>
          <w:color w:val="333333"/>
          <w:sz w:val="28"/>
          <w:szCs w:val="28"/>
        </w:rPr>
        <w:t>Thông tư này có hiệu lực thi hành từ ngày 25 tháng 5 năm 2023, việc thực hiện điểm đ khoản 1 Điều 27 Thông tư này được triển khai thực hiện thống nhất từ ngày 01 tháng 01 năm 2024.</w:t>
      </w:r>
    </w:p>
    <w:p w:rsidR="00DC7BB8" w:rsidRPr="00867D5C" w:rsidRDefault="00DC7BB8" w:rsidP="00867D5C">
      <w:pPr>
        <w:spacing w:after="0" w:line="240" w:lineRule="auto"/>
        <w:jc w:val="both"/>
        <w:rPr>
          <w:rFonts w:ascii="Times New Roman" w:hAnsi="Times New Roman" w:cs="Times New Roman"/>
          <w:sz w:val="28"/>
          <w:szCs w:val="28"/>
        </w:rPr>
      </w:pPr>
    </w:p>
    <w:sectPr w:rsidR="00DC7BB8" w:rsidRPr="00867D5C" w:rsidSect="00867D5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D5C"/>
    <w:rsid w:val="00867D5C"/>
    <w:rsid w:val="00DC7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864350">
      <w:bodyDiv w:val="1"/>
      <w:marLeft w:val="0"/>
      <w:marRight w:val="0"/>
      <w:marTop w:val="0"/>
      <w:marBottom w:val="0"/>
      <w:divBdr>
        <w:top w:val="none" w:sz="0" w:space="0" w:color="auto"/>
        <w:left w:val="none" w:sz="0" w:space="0" w:color="auto"/>
        <w:bottom w:val="none" w:sz="0" w:space="0" w:color="auto"/>
        <w:right w:val="none" w:sz="0" w:space="0" w:color="auto"/>
      </w:divBdr>
      <w:divsChild>
        <w:div w:id="1600021867">
          <w:marLeft w:val="0"/>
          <w:marRight w:val="0"/>
          <w:marTop w:val="0"/>
          <w:marBottom w:val="0"/>
          <w:divBdr>
            <w:top w:val="none" w:sz="0" w:space="0" w:color="auto"/>
            <w:left w:val="none" w:sz="0" w:space="0" w:color="auto"/>
            <w:bottom w:val="none" w:sz="0" w:space="0" w:color="auto"/>
            <w:right w:val="none" w:sz="0" w:space="0" w:color="auto"/>
          </w:divBdr>
          <w:divsChild>
            <w:div w:id="1423378135">
              <w:marLeft w:val="0"/>
              <w:marRight w:val="0"/>
              <w:marTop w:val="0"/>
              <w:marBottom w:val="0"/>
              <w:divBdr>
                <w:top w:val="none" w:sz="0" w:space="0" w:color="auto"/>
                <w:left w:val="none" w:sz="0" w:space="0" w:color="auto"/>
                <w:bottom w:val="none" w:sz="0" w:space="0" w:color="auto"/>
                <w:right w:val="none" w:sz="0" w:space="0" w:color="auto"/>
              </w:divBdr>
            </w:div>
          </w:divsChild>
        </w:div>
        <w:div w:id="1008676013">
          <w:marLeft w:val="0"/>
          <w:marRight w:val="0"/>
          <w:marTop w:val="0"/>
          <w:marBottom w:val="0"/>
          <w:divBdr>
            <w:top w:val="none" w:sz="0" w:space="0" w:color="auto"/>
            <w:left w:val="none" w:sz="0" w:space="0" w:color="auto"/>
            <w:bottom w:val="none" w:sz="0" w:space="0" w:color="auto"/>
            <w:right w:val="none" w:sz="0" w:space="0" w:color="auto"/>
          </w:divBdr>
          <w:divsChild>
            <w:div w:id="241182107">
              <w:marLeft w:val="0"/>
              <w:marRight w:val="0"/>
              <w:marTop w:val="0"/>
              <w:marBottom w:val="0"/>
              <w:divBdr>
                <w:top w:val="none" w:sz="0" w:space="0" w:color="auto"/>
                <w:left w:val="none" w:sz="0" w:space="0" w:color="auto"/>
                <w:bottom w:val="none" w:sz="0" w:space="0" w:color="auto"/>
                <w:right w:val="none" w:sz="0" w:space="0" w:color="auto"/>
              </w:divBdr>
              <w:divsChild>
                <w:div w:id="19124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pcp.chinhphu.vn/van-ban-ban-hanh/172860.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2023-09-02T09:52:00Z</dcterms:created>
  <dcterms:modified xsi:type="dcterms:W3CDTF">2023-09-02T09:54:00Z</dcterms:modified>
</cp:coreProperties>
</file>